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332" w:rsidRPr="009D7C03" w:rsidRDefault="00C75332" w:rsidP="00C75332">
      <w:pPr>
        <w:spacing w:before="100" w:beforeAutospacing="1" w:after="100" w:afterAutospacing="1" w:line="240" w:lineRule="auto"/>
        <w:outlineLvl w:val="4"/>
        <w:rPr>
          <w:rFonts w:eastAsia="Times New Roman" w:cs="Arial"/>
          <w:b/>
          <w:bCs/>
          <w:sz w:val="24"/>
          <w:szCs w:val="24"/>
          <w:u w:val="single"/>
        </w:rPr>
      </w:pPr>
      <w:r w:rsidRPr="009D7C03">
        <w:rPr>
          <w:rFonts w:eastAsia="Times New Roman" w:cs="Arial"/>
          <w:b/>
          <w:bCs/>
          <w:sz w:val="24"/>
          <w:szCs w:val="24"/>
          <w:highlight w:val="cyan"/>
          <w:u w:val="single"/>
          <w:rtl/>
        </w:rPr>
        <w:t>الخدمات:</w:t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D7C03">
        <w:rPr>
          <w:rFonts w:eastAsia="Times New Roman" w:cs="Times New Roman"/>
          <w:sz w:val="24"/>
          <w:szCs w:val="24"/>
          <w:rtl/>
        </w:rPr>
        <w:t>ايقونة استعلم عن معاملتك (تتبع مسار المعاملة عن طريق نظام تراسل)</w:t>
      </w:r>
      <w:r w:rsidRPr="009D7C03">
        <w:rPr>
          <w:rFonts w:eastAsia="Times New Roman" w:cs="Times New Roman"/>
          <w:sz w:val="24"/>
          <w:szCs w:val="24"/>
        </w:rPr>
        <w:t>.</w:t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D7C03">
        <w:rPr>
          <w:rFonts w:eastAsia="Times New Roman" w:cs="Times New Roman"/>
          <w:sz w:val="24"/>
          <w:szCs w:val="24"/>
          <w:rtl/>
        </w:rPr>
        <w:t>خدمات البحث العلمي</w:t>
      </w:r>
      <w:r w:rsidRPr="009D7C03">
        <w:rPr>
          <w:rFonts w:eastAsia="Times New Roman" w:cs="Times New Roman"/>
          <w:sz w:val="24"/>
          <w:szCs w:val="24"/>
        </w:rPr>
        <w:t>.</w:t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D7C03">
        <w:rPr>
          <w:rFonts w:eastAsia="Times New Roman" w:cs="Times New Roman"/>
          <w:sz w:val="24"/>
          <w:szCs w:val="24"/>
          <w:rtl/>
        </w:rPr>
        <w:t>خدمات الدراسات العليا</w:t>
      </w:r>
      <w:r w:rsidRPr="009D7C03">
        <w:rPr>
          <w:rFonts w:eastAsia="Times New Roman" w:cs="Times New Roman"/>
          <w:sz w:val="24"/>
          <w:szCs w:val="24"/>
        </w:rPr>
        <w:t>.</w:t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  <w:rtl/>
        </w:rPr>
      </w:pPr>
      <w:r w:rsidRPr="009D7C03">
        <w:rPr>
          <w:rFonts w:eastAsia="Times New Roman" w:cs="Times New Roman"/>
          <w:sz w:val="24"/>
          <w:szCs w:val="24"/>
          <w:rtl/>
        </w:rPr>
        <w:t>خدمات المعيدات والمحاضرات</w:t>
      </w:r>
      <w:r w:rsidRPr="009D7C03">
        <w:rPr>
          <w:rFonts w:eastAsia="Times New Roman" w:cs="Times New Roman"/>
          <w:sz w:val="24"/>
          <w:szCs w:val="24"/>
        </w:rPr>
        <w:tab/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D7C03">
        <w:rPr>
          <w:rFonts w:eastAsia="Times New Roman" w:cs="Times New Roman"/>
          <w:sz w:val="24"/>
          <w:szCs w:val="24"/>
          <w:rtl/>
        </w:rPr>
        <w:t>خدمات المجلس العلمي</w:t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D7C03">
        <w:rPr>
          <w:rFonts w:eastAsia="Times New Roman" w:cs="Times New Roman"/>
          <w:sz w:val="24"/>
          <w:szCs w:val="24"/>
          <w:rtl/>
        </w:rPr>
        <w:t>خدمات المؤتمرات</w:t>
      </w:r>
      <w:r w:rsidRPr="009D7C03">
        <w:rPr>
          <w:rFonts w:eastAsia="Times New Roman" w:cs="Times New Roman"/>
          <w:sz w:val="24"/>
          <w:szCs w:val="24"/>
        </w:rPr>
        <w:t> </w:t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D7C03">
        <w:rPr>
          <w:rFonts w:eastAsia="Times New Roman" w:cs="Times New Roman"/>
          <w:sz w:val="24"/>
          <w:szCs w:val="24"/>
          <w:rtl/>
        </w:rPr>
        <w:t>طلباتي المقدمة</w:t>
      </w:r>
    </w:p>
    <w:p w:rsidR="00C75332" w:rsidRPr="009D7C03" w:rsidRDefault="00C75332" w:rsidP="00C75332">
      <w:pPr>
        <w:pStyle w:val="a3"/>
        <w:numPr>
          <w:ilvl w:val="1"/>
          <w:numId w:val="10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9D7C03">
        <w:rPr>
          <w:rFonts w:eastAsia="Times New Roman" w:cs="Times New Roman"/>
          <w:sz w:val="24"/>
          <w:szCs w:val="24"/>
          <w:rtl/>
        </w:rPr>
        <w:t xml:space="preserve">خدمات </w:t>
      </w:r>
      <w:proofErr w:type="spellStart"/>
      <w:r w:rsidRPr="009D7C03">
        <w:rPr>
          <w:rFonts w:eastAsia="Times New Roman" w:cs="Times New Roman"/>
          <w:sz w:val="24"/>
          <w:szCs w:val="24"/>
          <w:rtl/>
        </w:rPr>
        <w:t>المبتعثات</w:t>
      </w:r>
      <w:proofErr w:type="spellEnd"/>
      <w:r w:rsidRPr="009D7C03">
        <w:rPr>
          <w:rFonts w:eastAsia="Times New Roman" w:cs="Times New Roman"/>
          <w:sz w:val="24"/>
          <w:szCs w:val="24"/>
          <w:rtl/>
        </w:rPr>
        <w:t> والإشراف المشترك</w:t>
      </w:r>
    </w:p>
    <w:p w:rsidR="00C75332" w:rsidRPr="009D7C03" w:rsidRDefault="00C75332" w:rsidP="00C75332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  <w:rtl/>
        </w:rPr>
      </w:pPr>
      <w:r w:rsidRPr="009D7C03">
        <w:rPr>
          <w:rFonts w:eastAsia="Times New Roman" w:cs="Times New Roman"/>
          <w:b/>
          <w:bCs/>
          <w:sz w:val="24"/>
          <w:szCs w:val="24"/>
          <w:highlight w:val="cyan"/>
          <w:u w:val="single"/>
          <w:rtl/>
        </w:rPr>
        <w:t>الخدمات الإلكترونية للوكالة</w:t>
      </w:r>
      <w:r w:rsidRPr="009D7C03">
        <w:rPr>
          <w:rFonts w:eastAsia="Times New Roman" w:cs="Times New Roman"/>
          <w:b/>
          <w:bCs/>
          <w:sz w:val="24"/>
          <w:szCs w:val="24"/>
          <w:highlight w:val="cyan"/>
          <w:u w:val="single"/>
        </w:rPr>
        <w:t>:</w:t>
      </w:r>
      <w:r w:rsidRPr="009D7C03">
        <w:rPr>
          <w:rFonts w:eastAsia="Times New Roman" w:cs="Times New Roman"/>
          <w:b/>
          <w:bCs/>
          <w:sz w:val="24"/>
          <w:szCs w:val="24"/>
          <w:u w:val="single"/>
        </w:rPr>
        <w:t> </w:t>
      </w:r>
    </w:p>
    <w:p w:rsidR="00C75332" w:rsidRPr="009D7C03" w:rsidRDefault="009C364F" w:rsidP="00C75332">
      <w:pPr>
        <w:shd w:val="clear" w:color="auto" w:fill="FFFFFF"/>
        <w:bidi w:val="0"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u w:val="single"/>
        </w:rPr>
      </w:pPr>
      <w:hyperlink r:id="rId5" w:history="1">
        <w:r w:rsidR="00C75332" w:rsidRPr="009D7C03">
          <w:rPr>
            <w:rStyle w:val="Hyperlink"/>
            <w:rFonts w:eastAsia="Times New Roman" w:cs="Times New Roman"/>
            <w:b/>
            <w:bCs/>
            <w:sz w:val="24"/>
            <w:szCs w:val="24"/>
          </w:rPr>
          <w:t>https://ws.pnu.edu.sa/Login.aspx</w:t>
        </w:r>
      </w:hyperlink>
    </w:p>
    <w:p w:rsidR="00C75332" w:rsidRPr="009D7C03" w:rsidRDefault="00C75332" w:rsidP="00C75332">
      <w:pPr>
        <w:spacing w:after="0" w:line="240" w:lineRule="auto"/>
        <w:ind w:left="720"/>
        <w:contextualSpacing/>
        <w:rPr>
          <w:rFonts w:eastAsia="Calibri" w:cs="Arial"/>
          <w:b/>
          <w:bCs/>
          <w:color w:val="C00000"/>
          <w:sz w:val="32"/>
          <w:szCs w:val="32"/>
        </w:rPr>
      </w:pPr>
    </w:p>
    <w:p w:rsidR="001B07B3" w:rsidRPr="009D7C03" w:rsidRDefault="001B07B3" w:rsidP="001B07B3">
      <w:pPr>
        <w:shd w:val="clear" w:color="auto" w:fill="FFFFFF"/>
        <w:bidi w:val="0"/>
        <w:spacing w:before="100" w:beforeAutospacing="1" w:after="100" w:afterAutospacing="1" w:line="240" w:lineRule="auto"/>
        <w:jc w:val="right"/>
        <w:outlineLvl w:val="4"/>
        <w:rPr>
          <w:rFonts w:eastAsia="Times New Roman" w:cs="Arial"/>
          <w:b/>
          <w:bCs/>
          <w:sz w:val="24"/>
          <w:szCs w:val="24"/>
          <w:rtl/>
        </w:rPr>
      </w:pPr>
      <w:r w:rsidRPr="009D7C03">
        <w:rPr>
          <w:rFonts w:eastAsia="Times New Roman" w:cs="Arial"/>
          <w:b/>
          <w:bCs/>
          <w:sz w:val="24"/>
          <w:szCs w:val="24"/>
          <w:highlight w:val="cyan"/>
          <w:rtl/>
        </w:rPr>
        <w:t>انجازات الوكالة</w:t>
      </w:r>
      <w:r w:rsidRPr="009D7C03">
        <w:rPr>
          <w:rFonts w:eastAsia="Times New Roman" w:cs="Arial"/>
          <w:b/>
          <w:bCs/>
          <w:sz w:val="24"/>
          <w:szCs w:val="24"/>
          <w:rtl/>
        </w:rPr>
        <w:t>:</w:t>
      </w:r>
    </w:p>
    <w:p w:rsidR="001B07B3" w:rsidRPr="009D7C03" w:rsidRDefault="001B07B3" w:rsidP="001B07B3">
      <w:pPr>
        <w:rPr>
          <w:rtl/>
        </w:rPr>
      </w:pPr>
      <w:r w:rsidRPr="009D7C03">
        <w:rPr>
          <w:rFonts w:eastAsia="Times New Roman" w:cs="Arial"/>
          <w:b/>
          <w:bCs/>
          <w:sz w:val="24"/>
          <w:szCs w:val="24"/>
          <w:rtl/>
        </w:rPr>
        <w:t>1</w:t>
      </w:r>
      <w:r w:rsidRPr="009D7C03">
        <w:rPr>
          <w:rFonts w:cs="Arial"/>
          <w:rtl/>
        </w:rPr>
        <w:t>- برنامج دعم البحث العلمي المستحدثة:</w:t>
      </w:r>
    </w:p>
    <w:p w:rsidR="001B07B3" w:rsidRPr="009D7C03" w:rsidRDefault="001B07B3" w:rsidP="001B07B3">
      <w:pPr>
        <w:pStyle w:val="a3"/>
        <w:numPr>
          <w:ilvl w:val="0"/>
          <w:numId w:val="3"/>
        </w:numPr>
        <w:rPr>
          <w:rtl/>
        </w:rPr>
      </w:pPr>
      <w:r w:rsidRPr="009D7C03">
        <w:rPr>
          <w:rFonts w:cs="Arial"/>
          <w:rtl/>
        </w:rPr>
        <w:t>برنامج الباحثين المتفرغين.</w:t>
      </w:r>
    </w:p>
    <w:p w:rsidR="001B07B3" w:rsidRPr="009D7C03" w:rsidRDefault="001B07B3" w:rsidP="001B07B3">
      <w:pPr>
        <w:pStyle w:val="a3"/>
        <w:numPr>
          <w:ilvl w:val="0"/>
          <w:numId w:val="3"/>
        </w:numPr>
        <w:rPr>
          <w:rtl/>
        </w:rPr>
      </w:pPr>
      <w:r w:rsidRPr="009D7C03">
        <w:rPr>
          <w:rFonts w:cs="Arial"/>
          <w:rtl/>
        </w:rPr>
        <w:t>برنامج المسار السريع لتمويل الأبحاث.</w:t>
      </w:r>
    </w:p>
    <w:p w:rsidR="001B07B3" w:rsidRPr="009D7C03" w:rsidRDefault="001B07B3" w:rsidP="001B07B3">
      <w:pPr>
        <w:pStyle w:val="a3"/>
        <w:numPr>
          <w:ilvl w:val="0"/>
          <w:numId w:val="3"/>
        </w:numPr>
        <w:rPr>
          <w:rtl/>
        </w:rPr>
      </w:pPr>
      <w:r w:rsidRPr="009D7C03">
        <w:rPr>
          <w:rFonts w:cs="Arial"/>
          <w:rtl/>
        </w:rPr>
        <w:t>برنامج تمويل ما بعد النشر.</w:t>
      </w:r>
    </w:p>
    <w:p w:rsidR="001B07B3" w:rsidRPr="009D7C03" w:rsidRDefault="001B07B3" w:rsidP="001B07B3">
      <w:pPr>
        <w:rPr>
          <w:rtl/>
        </w:rPr>
      </w:pPr>
    </w:p>
    <w:p w:rsidR="001B07B3" w:rsidRPr="009D7C03" w:rsidRDefault="001B07B3" w:rsidP="001B07B3">
      <w:pPr>
        <w:rPr>
          <w:rtl/>
        </w:rPr>
      </w:pPr>
      <w:r w:rsidRPr="009D7C03">
        <w:rPr>
          <w:rFonts w:cs="Arial"/>
          <w:rtl/>
        </w:rPr>
        <w:t>2- برنامج دعم البحث العلمي المستمرة: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>برنامج تمويل رائدات المستقبل.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>برنامج تمويل الباحثات الناشئات.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>برنامج تمويل المشاريع البحثية الصغيرة.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>برنامج تمويل المشاريع البحثية المتوسطة.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>برنامج تمويل المجموعات البحثية.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>برنامج العالم الزائر.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>برنامج المسار السريع لتمويل الأبحاث.</w:t>
      </w:r>
    </w:p>
    <w:p w:rsidR="001B07B3" w:rsidRPr="009D7C03" w:rsidRDefault="001B07B3" w:rsidP="001B07B3">
      <w:pPr>
        <w:pStyle w:val="a3"/>
        <w:numPr>
          <w:ilvl w:val="0"/>
          <w:numId w:val="2"/>
        </w:numPr>
        <w:spacing w:before="240" w:after="0" w:line="276" w:lineRule="auto"/>
      </w:pPr>
      <w:r w:rsidRPr="009D7C03">
        <w:rPr>
          <w:rFonts w:cs="Arial"/>
          <w:rtl/>
        </w:rPr>
        <w:t>برنامج تمويل الأبحاث بعد النشر المصنف.</w:t>
      </w:r>
    </w:p>
    <w:p w:rsidR="001B07B3" w:rsidRPr="009D7C03" w:rsidRDefault="001B07B3" w:rsidP="001B07B3">
      <w:pPr>
        <w:pStyle w:val="a3"/>
        <w:spacing w:before="240" w:after="0" w:line="276" w:lineRule="auto"/>
        <w:rPr>
          <w:rtl/>
        </w:rPr>
      </w:pPr>
    </w:p>
    <w:p w:rsidR="001B07B3" w:rsidRPr="009D7C03" w:rsidRDefault="001B07B3" w:rsidP="001B07B3">
      <w:pPr>
        <w:spacing w:before="240" w:after="0" w:line="276" w:lineRule="auto"/>
        <w:rPr>
          <w:b/>
          <w:bCs/>
          <w:u w:val="single"/>
          <w:rtl/>
        </w:rPr>
      </w:pPr>
      <w:r w:rsidRPr="009D7C03">
        <w:rPr>
          <w:rFonts w:cs="Arial"/>
          <w:b/>
          <w:bCs/>
          <w:u w:val="single"/>
          <w:rtl/>
        </w:rPr>
        <w:t>3- مراكز الأبحاث: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before="240" w:after="0" w:line="276" w:lineRule="auto"/>
        <w:rPr>
          <w:rtl/>
        </w:rPr>
      </w:pPr>
      <w:r w:rsidRPr="009D7C03">
        <w:rPr>
          <w:rFonts w:cs="Arial"/>
          <w:rtl/>
        </w:rPr>
        <w:t xml:space="preserve">خمسة عشر مركزاً بحثياً تابع للكليات: (العلوم، الهندسة, التصاميم والفنون، الإدارة والأعمال, الخدمة الاجتماعية، </w:t>
      </w:r>
      <w:r w:rsidR="00C8608E" w:rsidRPr="009D7C03">
        <w:rPr>
          <w:rFonts w:cs="Arial" w:hint="cs"/>
          <w:rtl/>
        </w:rPr>
        <w:t>الآداب الصيدلة</w:t>
      </w:r>
      <w:r w:rsidRPr="009D7C03">
        <w:rPr>
          <w:rFonts w:cs="Arial"/>
          <w:rtl/>
        </w:rPr>
        <w:t>، طب الأسنان، الطب البشري، الصحة وعلوم التأهيل، علوم الحاسب والمعلومات، اللغات، التربية، المجتمع، التمريض)</w:t>
      </w:r>
    </w:p>
    <w:p w:rsidR="001B07B3" w:rsidRPr="009D7C03" w:rsidRDefault="001B07B3" w:rsidP="001B07B3">
      <w:pPr>
        <w:pStyle w:val="a3"/>
        <w:spacing w:before="240" w:after="0" w:line="276" w:lineRule="auto"/>
        <w:rPr>
          <w:rtl/>
        </w:rPr>
      </w:pPr>
    </w:p>
    <w:p w:rsidR="001B07B3" w:rsidRPr="009D7C03" w:rsidRDefault="001B07B3" w:rsidP="001B07B3">
      <w:pPr>
        <w:pStyle w:val="a3"/>
        <w:numPr>
          <w:ilvl w:val="0"/>
          <w:numId w:val="4"/>
        </w:numPr>
        <w:spacing w:before="240" w:after="0" w:line="276" w:lineRule="auto"/>
      </w:pPr>
      <w:r w:rsidRPr="009D7C03">
        <w:rPr>
          <w:rFonts w:cs="Arial"/>
          <w:rtl/>
        </w:rPr>
        <w:t>مركز الأبحاث الواعدة في البحوث الاجتماعية ودراسات المرأة.</w:t>
      </w:r>
    </w:p>
    <w:p w:rsidR="001B07B3" w:rsidRPr="009D7C03" w:rsidRDefault="001B07B3" w:rsidP="001B07B3">
      <w:pPr>
        <w:pStyle w:val="a3"/>
        <w:rPr>
          <w:rtl/>
        </w:rPr>
      </w:pPr>
    </w:p>
    <w:p w:rsidR="001B07B3" w:rsidRPr="009D7C03" w:rsidRDefault="001B07B3" w:rsidP="001B07B3">
      <w:pPr>
        <w:pStyle w:val="a3"/>
        <w:numPr>
          <w:ilvl w:val="0"/>
          <w:numId w:val="4"/>
        </w:numPr>
        <w:spacing w:before="240" w:after="0" w:line="276" w:lineRule="auto"/>
        <w:rPr>
          <w:rtl/>
        </w:rPr>
      </w:pPr>
      <w:r w:rsidRPr="009D7C03">
        <w:rPr>
          <w:rtl/>
        </w:rPr>
        <w:t>مركز الابتكار وريادة الأعمال.</w:t>
      </w:r>
    </w:p>
    <w:p w:rsidR="001B07B3" w:rsidRPr="009D7C03" w:rsidRDefault="001B07B3" w:rsidP="001B07B3">
      <w:pPr>
        <w:spacing w:before="240" w:after="0" w:line="276" w:lineRule="auto"/>
      </w:pPr>
    </w:p>
    <w:p w:rsidR="001B07B3" w:rsidRPr="009D7C03" w:rsidRDefault="001B07B3" w:rsidP="001B07B3">
      <w:pPr>
        <w:spacing w:line="276" w:lineRule="auto"/>
        <w:rPr>
          <w:rFonts w:cs="Arial"/>
          <w:rtl/>
        </w:rPr>
      </w:pPr>
    </w:p>
    <w:p w:rsidR="001B07B3" w:rsidRPr="009D7C03" w:rsidRDefault="001B07B3" w:rsidP="001B07B3">
      <w:pPr>
        <w:spacing w:line="276" w:lineRule="auto"/>
        <w:rPr>
          <w:rFonts w:cs="Arial"/>
          <w:rtl/>
        </w:rPr>
      </w:pPr>
    </w:p>
    <w:p w:rsidR="001B07B3" w:rsidRPr="009D7C03" w:rsidRDefault="001B07B3" w:rsidP="001B07B3">
      <w:pPr>
        <w:spacing w:line="276" w:lineRule="auto"/>
        <w:rPr>
          <w:b/>
          <w:bCs/>
          <w:u w:val="single"/>
          <w:rtl/>
        </w:rPr>
      </w:pPr>
      <w:r w:rsidRPr="009D7C03">
        <w:rPr>
          <w:rFonts w:cs="Arial"/>
          <w:b/>
          <w:bCs/>
          <w:u w:val="single"/>
          <w:rtl/>
        </w:rPr>
        <w:lastRenderedPageBreak/>
        <w:t>4- المجلات العلمية: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line="360" w:lineRule="auto"/>
        <w:rPr>
          <w:rtl/>
        </w:rPr>
      </w:pPr>
      <w:r w:rsidRPr="009D7C03">
        <w:rPr>
          <w:rFonts w:cs="Arial"/>
          <w:rtl/>
        </w:rPr>
        <w:t>مجلة العلوم الشرعية واللغة العربية.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line="360" w:lineRule="auto"/>
      </w:pPr>
      <w:r w:rsidRPr="009D7C03">
        <w:rPr>
          <w:rFonts w:cs="Arial"/>
          <w:rtl/>
        </w:rPr>
        <w:t xml:space="preserve">مجلة دراسات نقدية في اللغات والأدب. </w:t>
      </w:r>
      <w:r w:rsidRPr="009D7C03">
        <w:rPr>
          <w:rFonts w:cs="Arial"/>
        </w:rPr>
        <w:t>​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line="360" w:lineRule="auto"/>
      </w:pPr>
      <w:r w:rsidRPr="009D7C03">
        <w:rPr>
          <w:rtl/>
        </w:rPr>
        <w:t>المجلة السعودية للفن والتصميم.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line="360" w:lineRule="auto"/>
      </w:pPr>
      <w:r w:rsidRPr="009D7C03">
        <w:rPr>
          <w:rtl/>
        </w:rPr>
        <w:t>مجلة أبحاث التنوع الإحيائي.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line="360" w:lineRule="auto"/>
      </w:pPr>
      <w:r w:rsidRPr="009D7C03">
        <w:rPr>
          <w:rtl/>
        </w:rPr>
        <w:t>المجلة السعودية لدراسات المكتبات والمعلومات.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line="360" w:lineRule="auto"/>
      </w:pPr>
      <w:r w:rsidRPr="009D7C03">
        <w:rPr>
          <w:rtl/>
        </w:rPr>
        <w:t>المجلة السعودية للإرشاد النفسي.</w:t>
      </w:r>
    </w:p>
    <w:p w:rsidR="001B07B3" w:rsidRPr="009D7C03" w:rsidRDefault="001B07B3" w:rsidP="001B07B3">
      <w:pPr>
        <w:pStyle w:val="a3"/>
        <w:numPr>
          <w:ilvl w:val="0"/>
          <w:numId w:val="4"/>
        </w:numPr>
        <w:spacing w:line="360" w:lineRule="auto"/>
        <w:rPr>
          <w:rtl/>
        </w:rPr>
      </w:pPr>
      <w:r w:rsidRPr="009D7C03">
        <w:rPr>
          <w:rtl/>
        </w:rPr>
        <w:t xml:space="preserve">مجلة جامعة الأميرة نورة بنت </w:t>
      </w:r>
      <w:proofErr w:type="gramStart"/>
      <w:r w:rsidRPr="009D7C03">
        <w:rPr>
          <w:rtl/>
        </w:rPr>
        <w:t>عبدالرحمن</w:t>
      </w:r>
      <w:proofErr w:type="gramEnd"/>
      <w:r w:rsidRPr="009D7C03">
        <w:rPr>
          <w:rtl/>
        </w:rPr>
        <w:t xml:space="preserve"> للعلوم النفسية والتربوية.</w:t>
      </w:r>
    </w:p>
    <w:p w:rsidR="001B07B3" w:rsidRPr="009D7C03" w:rsidRDefault="001B07B3" w:rsidP="001B07B3">
      <w:pPr>
        <w:spacing w:line="276" w:lineRule="auto"/>
        <w:rPr>
          <w:b/>
          <w:bCs/>
          <w:sz w:val="24"/>
          <w:szCs w:val="24"/>
          <w:u w:val="single"/>
          <w:rtl/>
        </w:rPr>
      </w:pPr>
    </w:p>
    <w:p w:rsidR="001B07B3" w:rsidRPr="009D7C03" w:rsidRDefault="001B07B3" w:rsidP="001B07B3">
      <w:pPr>
        <w:spacing w:line="276" w:lineRule="auto"/>
        <w:rPr>
          <w:b/>
          <w:bCs/>
          <w:sz w:val="24"/>
          <w:szCs w:val="24"/>
          <w:u w:val="single"/>
          <w:rtl/>
        </w:rPr>
      </w:pPr>
      <w:r w:rsidRPr="009D7C03">
        <w:rPr>
          <w:rFonts w:cs="Arial"/>
          <w:b/>
          <w:bCs/>
          <w:sz w:val="24"/>
          <w:szCs w:val="24"/>
          <w:u w:val="single"/>
          <w:rtl/>
        </w:rPr>
        <w:t>5- الكراسي البحثية:</w:t>
      </w:r>
    </w:p>
    <w:p w:rsidR="001B07B3" w:rsidRPr="009D7C03" w:rsidRDefault="001B07B3" w:rsidP="001B07B3">
      <w:pPr>
        <w:spacing w:line="276" w:lineRule="auto"/>
        <w:rPr>
          <w:b/>
          <w:bCs/>
          <w:rtl/>
        </w:rPr>
      </w:pPr>
      <w:r w:rsidRPr="009D7C03">
        <w:rPr>
          <w:rFonts w:cs="Arial"/>
          <w:b/>
          <w:bCs/>
          <w:rtl/>
        </w:rPr>
        <w:t>1-الكراسي العلمية والطبية:</w:t>
      </w:r>
    </w:p>
    <w:p w:rsidR="001B07B3" w:rsidRPr="009D7C03" w:rsidRDefault="001B07B3" w:rsidP="001B07B3">
      <w:pPr>
        <w:pStyle w:val="a3"/>
        <w:numPr>
          <w:ilvl w:val="0"/>
          <w:numId w:val="7"/>
        </w:numPr>
        <w:spacing w:line="276" w:lineRule="auto"/>
        <w:rPr>
          <w:rtl/>
        </w:rPr>
      </w:pPr>
      <w:r w:rsidRPr="009D7C03">
        <w:t>​</w:t>
      </w:r>
      <w:r w:rsidRPr="009D7C03">
        <w:rPr>
          <w:rFonts w:cs="Arial"/>
          <w:rtl/>
        </w:rPr>
        <w:t>كرسي أبحاث أمراض القلب والشرايين لدى النساء. (متوقف)</w:t>
      </w:r>
      <w:r w:rsidRPr="009D7C03">
        <w:rPr>
          <w:rtl/>
        </w:rPr>
        <w:t xml:space="preserve"> </w:t>
      </w:r>
    </w:p>
    <w:p w:rsidR="001B07B3" w:rsidRPr="009D7C03" w:rsidRDefault="001B07B3" w:rsidP="001B07B3">
      <w:pPr>
        <w:pStyle w:val="a3"/>
        <w:numPr>
          <w:ilvl w:val="0"/>
          <w:numId w:val="7"/>
        </w:numPr>
        <w:spacing w:line="276" w:lineRule="auto"/>
        <w:rPr>
          <w:rtl/>
        </w:rPr>
      </w:pPr>
      <w:r w:rsidRPr="009D7C03">
        <w:rPr>
          <w:rFonts w:cs="Arial"/>
          <w:rtl/>
        </w:rPr>
        <w:t>كرسي أبحاث التلوث البيئي. (مستمر)</w:t>
      </w:r>
      <w:r w:rsidRPr="009D7C03">
        <w:rPr>
          <w:rtl/>
        </w:rPr>
        <w:t xml:space="preserve"> </w:t>
      </w:r>
    </w:p>
    <w:p w:rsidR="001B07B3" w:rsidRPr="009D7C03" w:rsidRDefault="001B07B3" w:rsidP="001B07B3">
      <w:pPr>
        <w:pStyle w:val="a3"/>
        <w:numPr>
          <w:ilvl w:val="0"/>
          <w:numId w:val="7"/>
        </w:numPr>
        <w:spacing w:line="276" w:lineRule="auto"/>
        <w:rPr>
          <w:rFonts w:cs="Arial"/>
          <w:rtl/>
        </w:rPr>
      </w:pPr>
      <w:r w:rsidRPr="009D7C03">
        <w:rPr>
          <w:rFonts w:cs="Arial"/>
          <w:rtl/>
        </w:rPr>
        <w:t>كرسي أبحاث الجامعة المعززة للصحة. (تمت موافقة مجلس كراسي البحث)</w:t>
      </w:r>
    </w:p>
    <w:p w:rsidR="001B07B3" w:rsidRPr="009D7C03" w:rsidRDefault="001B07B3" w:rsidP="001B07B3">
      <w:pPr>
        <w:pStyle w:val="a3"/>
        <w:numPr>
          <w:ilvl w:val="0"/>
          <w:numId w:val="7"/>
        </w:numPr>
        <w:spacing w:line="276" w:lineRule="auto"/>
        <w:rPr>
          <w:rFonts w:cs="Arial"/>
          <w:rtl/>
        </w:rPr>
      </w:pPr>
      <w:r w:rsidRPr="009D7C03">
        <w:rPr>
          <w:rFonts w:cs="Arial"/>
          <w:rtl/>
        </w:rPr>
        <w:t xml:space="preserve">كرسي أبحاث الذكاء الاصطناعي في الرعاية الصحية. (تمت موافقة مجلس كراسي البحث) </w:t>
      </w:r>
    </w:p>
    <w:p w:rsidR="001B07B3" w:rsidRPr="009D7C03" w:rsidRDefault="001B07B3" w:rsidP="001B07B3">
      <w:pPr>
        <w:pStyle w:val="a3"/>
        <w:numPr>
          <w:ilvl w:val="0"/>
          <w:numId w:val="7"/>
        </w:numPr>
        <w:spacing w:line="276" w:lineRule="auto"/>
        <w:rPr>
          <w:rtl/>
        </w:rPr>
      </w:pPr>
      <w:r w:rsidRPr="009D7C03">
        <w:rPr>
          <w:rFonts w:cs="Arial"/>
          <w:rtl/>
        </w:rPr>
        <w:t>كرسي أبحاث التقنية الكمية وتطبيقاتها. (تحت الدراسة)</w:t>
      </w:r>
      <w:r w:rsidRPr="009D7C03">
        <w:rPr>
          <w:rtl/>
        </w:rPr>
        <w:t xml:space="preserve"> </w:t>
      </w:r>
    </w:p>
    <w:p w:rsidR="001B07B3" w:rsidRPr="009D7C03" w:rsidRDefault="001B07B3" w:rsidP="001B07B3">
      <w:pPr>
        <w:pStyle w:val="a3"/>
        <w:numPr>
          <w:ilvl w:val="0"/>
          <w:numId w:val="7"/>
        </w:numPr>
        <w:spacing w:line="276" w:lineRule="auto"/>
        <w:rPr>
          <w:rtl/>
        </w:rPr>
      </w:pPr>
      <w:r w:rsidRPr="009D7C03">
        <w:rPr>
          <w:rFonts w:cs="Arial"/>
          <w:rtl/>
        </w:rPr>
        <w:t>كرسي أبحاث الرعاية الصحية لكبار السن. (تحت الدراسة)</w:t>
      </w:r>
    </w:p>
    <w:p w:rsidR="001B07B3" w:rsidRPr="009D7C03" w:rsidRDefault="001B07B3" w:rsidP="001B07B3">
      <w:pPr>
        <w:spacing w:line="276" w:lineRule="auto"/>
        <w:rPr>
          <w:b/>
          <w:bCs/>
          <w:rtl/>
        </w:rPr>
      </w:pPr>
      <w:r w:rsidRPr="009D7C03">
        <w:rPr>
          <w:rFonts w:cs="Arial"/>
          <w:b/>
          <w:bCs/>
          <w:rtl/>
        </w:rPr>
        <w:t>2-الكراسي الإنسانية</w:t>
      </w:r>
      <w:r w:rsidRPr="009D7C03">
        <w:rPr>
          <w:b/>
          <w:bCs/>
          <w:rtl/>
        </w:rPr>
        <w:t>:</w:t>
      </w:r>
    </w:p>
    <w:p w:rsidR="001B07B3" w:rsidRPr="009D7C03" w:rsidRDefault="001B07B3" w:rsidP="001B07B3">
      <w:pPr>
        <w:pStyle w:val="a3"/>
        <w:numPr>
          <w:ilvl w:val="0"/>
          <w:numId w:val="8"/>
        </w:numPr>
        <w:spacing w:line="276" w:lineRule="auto"/>
      </w:pPr>
      <w:r w:rsidRPr="009D7C03">
        <w:rPr>
          <w:rFonts w:cs="Arial"/>
          <w:rtl/>
        </w:rPr>
        <w:t>كرسي أبحاث اللغويات التطبيقية العربية (تحت الدراسة)</w:t>
      </w:r>
    </w:p>
    <w:p w:rsidR="001B07B3" w:rsidRPr="009D7C03" w:rsidRDefault="001B07B3" w:rsidP="001B07B3">
      <w:pPr>
        <w:pStyle w:val="a3"/>
        <w:numPr>
          <w:ilvl w:val="0"/>
          <w:numId w:val="8"/>
        </w:numPr>
        <w:spacing w:line="276" w:lineRule="auto"/>
      </w:pPr>
      <w:r w:rsidRPr="009D7C03">
        <w:rPr>
          <w:rFonts w:cs="Arial"/>
          <w:rtl/>
        </w:rPr>
        <w:t xml:space="preserve"> كرسي أبحاث أدب الطفل. (متوقف)</w:t>
      </w:r>
    </w:p>
    <w:p w:rsidR="001B07B3" w:rsidRPr="009D7C03" w:rsidRDefault="001B07B3" w:rsidP="001B07B3">
      <w:pPr>
        <w:pStyle w:val="a3"/>
        <w:numPr>
          <w:ilvl w:val="0"/>
          <w:numId w:val="8"/>
        </w:numPr>
        <w:spacing w:line="276" w:lineRule="auto"/>
        <w:rPr>
          <w:rtl/>
        </w:rPr>
      </w:pPr>
      <w:r w:rsidRPr="009D7C03">
        <w:rPr>
          <w:rFonts w:cs="Arial"/>
          <w:rtl/>
        </w:rPr>
        <w:t xml:space="preserve"> كرسي محمد بن راشد آل زنان لأبحاث العمل التطوعي. (مستمر) </w:t>
      </w:r>
    </w:p>
    <w:p w:rsidR="001B07B3" w:rsidRPr="009D7C03" w:rsidRDefault="001B07B3" w:rsidP="001B07B3">
      <w:pPr>
        <w:pStyle w:val="a3"/>
        <w:numPr>
          <w:ilvl w:val="0"/>
          <w:numId w:val="8"/>
        </w:numPr>
        <w:spacing w:line="276" w:lineRule="auto"/>
      </w:pPr>
      <w:r w:rsidRPr="009D7C03">
        <w:rPr>
          <w:rFonts w:cs="Arial"/>
          <w:rtl/>
        </w:rPr>
        <w:t xml:space="preserve">كرسي أبحاث نورة للأبحاث التطبيقية للتنمية المجتمعية المستدامة. (تحت الدراسة) </w:t>
      </w:r>
    </w:p>
    <w:p w:rsidR="001B07B3" w:rsidRPr="009D7C03" w:rsidRDefault="001B07B3" w:rsidP="001B07B3">
      <w:pPr>
        <w:pStyle w:val="a3"/>
        <w:numPr>
          <w:ilvl w:val="0"/>
          <w:numId w:val="8"/>
        </w:numPr>
        <w:spacing w:line="276" w:lineRule="auto"/>
        <w:rPr>
          <w:rtl/>
        </w:rPr>
      </w:pPr>
      <w:r w:rsidRPr="009D7C03">
        <w:rPr>
          <w:rFonts w:cs="Arial"/>
          <w:rtl/>
        </w:rPr>
        <w:t xml:space="preserve">كرسي أبحاث السعادة والأمن النفسي. (تحت الدراسة) </w:t>
      </w:r>
    </w:p>
    <w:p w:rsidR="001B07B3" w:rsidRPr="009D7C03" w:rsidRDefault="001B07B3" w:rsidP="001B07B3">
      <w:pPr>
        <w:pStyle w:val="a3"/>
        <w:numPr>
          <w:ilvl w:val="0"/>
          <w:numId w:val="8"/>
        </w:numPr>
        <w:spacing w:line="276" w:lineRule="auto"/>
      </w:pPr>
      <w:r w:rsidRPr="009D7C03">
        <w:rPr>
          <w:rFonts w:cs="Arial"/>
          <w:rtl/>
        </w:rPr>
        <w:t>كرسي أبحاث الأمن والمرأة والسلام. (تحت الدراسة)</w:t>
      </w:r>
    </w:p>
    <w:p w:rsidR="001B07B3" w:rsidRPr="009D7C03" w:rsidRDefault="001B07B3" w:rsidP="001B07B3">
      <w:pPr>
        <w:pStyle w:val="a3"/>
        <w:numPr>
          <w:ilvl w:val="0"/>
          <w:numId w:val="8"/>
        </w:numPr>
        <w:spacing w:line="276" w:lineRule="auto"/>
        <w:rPr>
          <w:rtl/>
        </w:rPr>
      </w:pPr>
      <w:r w:rsidRPr="009D7C03">
        <w:rPr>
          <w:rFonts w:cs="Arial"/>
          <w:rtl/>
        </w:rPr>
        <w:t xml:space="preserve"> كرسي أبحاث دراسات الريادة والمسؤولية الاجتماعية​ في المجتمع السعودي. (تحت الدراسة) </w:t>
      </w:r>
    </w:p>
    <w:p w:rsidR="001B07B3" w:rsidRPr="009D7C03" w:rsidRDefault="001B07B3" w:rsidP="001B07B3">
      <w:pPr>
        <w:spacing w:line="276" w:lineRule="auto"/>
        <w:rPr>
          <w:rtl/>
        </w:rPr>
      </w:pPr>
      <w:r w:rsidRPr="009D7C03">
        <w:rPr>
          <w:rFonts w:cs="Arial"/>
          <w:rtl/>
        </w:rPr>
        <w:t>6</w:t>
      </w:r>
      <w:r w:rsidRPr="009D7C03">
        <w:rPr>
          <w:rFonts w:cs="Arial"/>
          <w:b/>
          <w:bCs/>
          <w:sz w:val="24"/>
          <w:szCs w:val="24"/>
          <w:u w:val="single"/>
          <w:rtl/>
        </w:rPr>
        <w:t>- الجمعيات العلمية: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9D7C03">
        <w:rPr>
          <w:rFonts w:cs="Arial"/>
          <w:rtl/>
        </w:rPr>
        <w:t>الجمعية العلمية السعودية للدراسات الإسلامية(الحسنى).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9D7C03">
        <w:rPr>
          <w:rFonts w:cs="Arial"/>
          <w:rtl/>
        </w:rPr>
        <w:t>الجمعية العلمية السعودية للعلوم التطبيقية.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9D7C03">
        <w:rPr>
          <w:rFonts w:cs="Arial"/>
          <w:rtl/>
        </w:rPr>
        <w:t>الجمعية العلمية السعودية لرعاية الطفل.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9D7C03">
        <w:rPr>
          <w:rFonts w:cs="Arial"/>
          <w:rtl/>
        </w:rPr>
        <w:t>الجمعية العلمية السعودية للإرشاد النفسي(رشد).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9D7C03">
        <w:rPr>
          <w:rFonts w:cs="Arial"/>
          <w:rtl/>
        </w:rPr>
        <w:t>الجمعية العلمية السعودية للفن والتصاميم.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9D7C03">
        <w:rPr>
          <w:rFonts w:cs="Arial"/>
          <w:rtl/>
        </w:rPr>
        <w:t>الجمعية العلمية السعودية لتعليم طب الأسنان.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spacing w:line="360" w:lineRule="auto"/>
        <w:rPr>
          <w:rtl/>
        </w:rPr>
      </w:pPr>
      <w:r w:rsidRPr="009D7C03">
        <w:rPr>
          <w:rFonts w:cs="Arial"/>
          <w:rtl/>
        </w:rPr>
        <w:t xml:space="preserve">جمعية الصحة الوقائية. </w:t>
      </w:r>
      <w:r w:rsidRPr="009D7C03">
        <w:rPr>
          <w:rFonts w:cs="Arial"/>
        </w:rPr>
        <w:t>​</w:t>
      </w: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rtl/>
        </w:rPr>
      </w:pPr>
      <w:r w:rsidRPr="009D7C03">
        <w:rPr>
          <w:rtl/>
        </w:rPr>
        <w:t>7</w:t>
      </w:r>
      <w:r w:rsidRPr="009D7C03">
        <w:rPr>
          <w:rFonts w:cs="Arial"/>
          <w:b/>
          <w:bCs/>
          <w:sz w:val="24"/>
          <w:szCs w:val="24"/>
          <w:u w:val="single"/>
          <w:rtl/>
        </w:rPr>
        <w:t>- برامج الدراسات العليا: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tabs>
          <w:tab w:val="left" w:pos="1410"/>
        </w:tabs>
        <w:spacing w:line="240" w:lineRule="auto"/>
        <w:rPr>
          <w:b/>
          <w:bCs/>
          <w:u w:val="single"/>
        </w:rPr>
      </w:pPr>
      <w:r w:rsidRPr="009D7C03">
        <w:rPr>
          <w:rFonts w:cs="Arial"/>
          <w:b/>
          <w:bCs/>
          <w:u w:val="single"/>
          <w:rtl/>
        </w:rPr>
        <w:t>برامج الماجستير</w:t>
      </w:r>
    </w:p>
    <w:tbl>
      <w:tblPr>
        <w:tblW w:w="5000" w:type="pct"/>
        <w:tblInd w:w="72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6528"/>
      </w:tblGrid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lastRenderedPageBreak/>
              <w:t>الكلية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التخصص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الآداب (دراسات إسلامية)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في الدراسات الإسلامية (العقيدة)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في الدراسات الإسلامية (التفسير وعلوم القران)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في الدراسات الإسلامية (تخصص الفقه)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في الدراسات الإسلامية (تخصص أصول الفقه)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في الدراسات الإسلامية (السنة النبوية وعلومها)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الآداب (لغة عربية)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لسانيات "اللغة والنحو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الأدب والبلاغة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النقد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اللسانيات الحاسوبية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العلوم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 xml:space="preserve">ماجستير العلوم في الأحياء بالتعاون مع جامعة الملك </w:t>
            </w:r>
            <w:proofErr w:type="gramStart"/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عبدالله</w:t>
            </w:r>
            <w:proofErr w:type="gramEnd"/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 xml:space="preserve"> للعلوم والتقنية. علم الأحياء الدقيقة البيئي والتقنية الحيوية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اللغات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في الترجمة التخصصية من اللغة العربية إلى اللغة الإنجليزية والعكس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في الترجمة التخصصية من اللغة العربية إلى اللغة الفرنسية والعكس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التصاميم والفنون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تصميم الازياء والنسيج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الخدمة الاجتماعية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الخدمة الاجتماعية "مسار اكلينيكي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الادارة والاعمال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العلوم في الإدارة والأعمال بالشراكة مع جامعة مدينة دبلن بإيرلندا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التمريض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العلوم في علوم التمريض بالشراكة مع جامعة مدينة دبلن بإيرلندا 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Dublin City University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ممارسة العلوم التمريضية المتقدمة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الحاسب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العلوم في علوم الحوسبة بالشراكة مع جامعة مدينة دبلن بإيرلندا (تحليل بيانات)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التربية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التربية في الإدارة التربوية (تخصص القيادة التربوية)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rtl/>
              </w:rPr>
            </w:pPr>
            <w:r w:rsidRPr="009D7C03">
              <w:rPr>
                <w:rFonts w:eastAsia="Times New Roman" w:cs="Times New Roman"/>
                <w:sz w:val="24"/>
                <w:szCs w:val="24"/>
              </w:rPr>
              <w:t>​</w:t>
            </w:r>
          </w:p>
          <w:p w:rsidR="009C364F" w:rsidRPr="009D7C03" w:rsidRDefault="009C364F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ماجستير التربية في الإدارة التربوية (تخصص إدارة المعرفة بالمؤسسات التربوية)</w:t>
            </w:r>
          </w:p>
        </w:tc>
      </w:tr>
    </w:tbl>
    <w:p w:rsidR="001B07B3" w:rsidRDefault="001B07B3" w:rsidP="001B07B3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6"/>
          <w:szCs w:val="26"/>
          <w:u w:val="single"/>
        </w:rPr>
      </w:pPr>
      <w:r w:rsidRPr="009D7C03">
        <w:rPr>
          <w:rFonts w:eastAsia="Times New Roman"/>
          <w:b/>
          <w:bCs/>
          <w:color w:val="000000"/>
          <w:sz w:val="26"/>
          <w:szCs w:val="26"/>
          <w:u w:val="single"/>
          <w:rtl/>
        </w:rPr>
        <w:t>برامج الدبلوم</w:t>
      </w:r>
    </w:p>
    <w:p w:rsidR="009C364F" w:rsidRPr="009D7C03" w:rsidRDefault="009C364F" w:rsidP="009C364F">
      <w:pPr>
        <w:pStyle w:val="a3"/>
        <w:shd w:val="clear" w:color="auto" w:fill="FFFFFF"/>
        <w:spacing w:before="100" w:beforeAutospacing="1" w:after="100" w:afterAutospacing="1" w:line="240" w:lineRule="auto"/>
        <w:ind w:left="785"/>
        <w:rPr>
          <w:rFonts w:eastAsia="Times New Roman"/>
          <w:b/>
          <w:bCs/>
          <w:color w:val="000000"/>
          <w:sz w:val="26"/>
          <w:szCs w:val="26"/>
          <w:u w:val="single"/>
        </w:rPr>
      </w:pPr>
    </w:p>
    <w:tbl>
      <w:tblPr>
        <w:tblpPr w:leftFromText="180" w:rightFromText="180" w:vertAnchor="text" w:horzAnchor="page" w:tblpX="2536" w:tblpY="307"/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5954"/>
      </w:tblGrid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lastRenderedPageBreak/>
              <w:t>الكلية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التخصص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كلية التربية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الدبلوم العالي في التعلم الإلكتروني</w:t>
            </w:r>
          </w:p>
        </w:tc>
      </w:tr>
      <w:tr w:rsidR="001B07B3" w:rsidRPr="009D7C03" w:rsidTr="005A1D63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1B07B3" w:rsidRPr="009D7C03" w:rsidRDefault="001B07B3" w:rsidP="005A1D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D7C03"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  <w:t>​الدبلوم العالي في التربية البدنية</w:t>
            </w:r>
            <w:r w:rsidRPr="009D7C03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1B07B3" w:rsidRPr="009D7C03" w:rsidRDefault="001B07B3" w:rsidP="001B07B3">
      <w:pPr>
        <w:tabs>
          <w:tab w:val="left" w:pos="1410"/>
        </w:tabs>
        <w:spacing w:line="240" w:lineRule="auto"/>
        <w:rPr>
          <w:rtl/>
        </w:rPr>
      </w:pP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rFonts w:cs="Arial"/>
          <w:rtl/>
        </w:rPr>
      </w:pP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rFonts w:cs="Arial"/>
          <w:rtl/>
        </w:rPr>
      </w:pP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rFonts w:cs="Arial"/>
          <w:rtl/>
        </w:rPr>
      </w:pP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rFonts w:cs="Arial"/>
          <w:rtl/>
        </w:rPr>
      </w:pP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b/>
          <w:bCs/>
          <w:sz w:val="24"/>
          <w:szCs w:val="24"/>
          <w:u w:val="single"/>
          <w:rtl/>
        </w:rPr>
      </w:pPr>
      <w:r w:rsidRPr="009D7C03">
        <w:rPr>
          <w:rFonts w:cs="Arial"/>
          <w:b/>
          <w:bCs/>
          <w:sz w:val="24"/>
          <w:szCs w:val="24"/>
          <w:u w:val="single"/>
          <w:rtl/>
        </w:rPr>
        <w:t xml:space="preserve"> 8-أتمتة إجراءات الوكالة:</w:t>
      </w: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rtl/>
        </w:rPr>
      </w:pPr>
      <w:r w:rsidRPr="009D7C03">
        <w:rPr>
          <w:rFonts w:cs="Arial"/>
          <w:rtl/>
        </w:rPr>
        <w:t>أتمتة وتدشين المنظومة الإلكترونية لـ 16 خدمة من خدمات الوكالة: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tabs>
          <w:tab w:val="left" w:pos="1410"/>
        </w:tabs>
        <w:spacing w:line="240" w:lineRule="auto"/>
        <w:rPr>
          <w:rtl/>
        </w:rPr>
      </w:pPr>
      <w:r w:rsidRPr="009D7C03">
        <w:rPr>
          <w:rFonts w:cs="Arial"/>
          <w:rtl/>
        </w:rPr>
        <w:t>الابتعاث.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tabs>
          <w:tab w:val="left" w:pos="1410"/>
        </w:tabs>
        <w:spacing w:line="240" w:lineRule="auto"/>
        <w:rPr>
          <w:rtl/>
        </w:rPr>
      </w:pPr>
      <w:r w:rsidRPr="009D7C03">
        <w:rPr>
          <w:rFonts w:cs="Arial"/>
          <w:rtl/>
        </w:rPr>
        <w:t>مكافآت التميز البحثي.</w:t>
      </w:r>
    </w:p>
    <w:p w:rsidR="001B07B3" w:rsidRPr="009D7C03" w:rsidRDefault="001B07B3" w:rsidP="001B07B3">
      <w:pPr>
        <w:pStyle w:val="a3"/>
        <w:numPr>
          <w:ilvl w:val="0"/>
          <w:numId w:val="5"/>
        </w:numPr>
        <w:tabs>
          <w:tab w:val="left" w:pos="1410"/>
        </w:tabs>
        <w:spacing w:line="240" w:lineRule="auto"/>
        <w:rPr>
          <w:rtl/>
        </w:rPr>
      </w:pPr>
      <w:r w:rsidRPr="009D7C03">
        <w:rPr>
          <w:rFonts w:cs="Arial"/>
          <w:rtl/>
        </w:rPr>
        <w:t>المسار السريع لتمويل الأبحاث.</w:t>
      </w: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b/>
          <w:bCs/>
          <w:u w:val="single"/>
          <w:rtl/>
        </w:rPr>
      </w:pPr>
      <w:r w:rsidRPr="009D7C03">
        <w:rPr>
          <w:rFonts w:cs="Arial"/>
          <w:b/>
          <w:bCs/>
          <w:u w:val="single"/>
          <w:rtl/>
        </w:rPr>
        <w:t>9. تطوير القواعد التنفيذية للقطاعات التابعة للوكالة:</w:t>
      </w:r>
    </w:p>
    <w:p w:rsidR="001B07B3" w:rsidRPr="009D7C03" w:rsidRDefault="001B07B3" w:rsidP="001B07B3">
      <w:pPr>
        <w:tabs>
          <w:tab w:val="left" w:pos="1410"/>
        </w:tabs>
        <w:spacing w:line="240" w:lineRule="auto"/>
        <w:rPr>
          <w:b/>
          <w:bCs/>
          <w:u w:val="single"/>
          <w:rtl/>
        </w:rPr>
      </w:pPr>
      <w:r w:rsidRPr="009D7C03">
        <w:rPr>
          <w:rFonts w:cs="Arial"/>
          <w:b/>
          <w:bCs/>
          <w:u w:val="single"/>
          <w:rtl/>
        </w:rPr>
        <w:t>أمثلة للوائح التي تم تطويرها: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برنامج ونماذج عمادة البحث العلمي (المشاريع البحثية الصغيرة والمتوسطة /المجاميع البحثية/ العالم الزائر/الباحثات الناشئات/رائدات المستقبل).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لائحة جائزة التميز البحثي.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آلية إقرار مكافأة التميز البحثي.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تسهيل إجراءات دعم البحث العلمي (مدة التقديم-مدة التحكيم-التقارير-تعديل المقترحات-التشغيل الذاتي).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القواعد التنفيذية الخاصة ببرنامج الإشراف المشترك.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ضوابط الابتعاث الداخلي والخارجي، وبرامج الزمالات للكليات الصحية.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ضوابط حضور المؤتمرات والندوات.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القواعد التنفيذية الخاصة بالتفرغ العلمي والاتصال العلمي.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القواعد التنفيذية الخاصة بالتعيينات على رتبة أستاذ مساعد.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القواعد التنفيذية الخاصة بالترقيات.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قواعد نسب الاقتباس.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معايير المفاضلة في تعيين المعيدات والمحاضرات ومدرسات اللغة وأوزان تلك المعايير وآلية فرز التخصصات.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معايير التمديد والنقل وأوزان ونماذج تلك المعايير.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لائحة تخفيف الأعباء التدريسية على أعضاء هيئة التدريس السعوديات المنخرطات في مجال البحث العلمي.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 xml:space="preserve"> لائحة ميثاق أخلاقيات مجالس ولجان الجامعة.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ضوابط ابتعاث الهيئة الإدارية.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الإجراءات التفصيلية لبرنامج الباحثين المتفرغين.</w:t>
      </w:r>
    </w:p>
    <w:p w:rsidR="001B07B3" w:rsidRPr="009D7C03" w:rsidRDefault="001B07B3" w:rsidP="001B07B3">
      <w:pPr>
        <w:pStyle w:val="a3"/>
        <w:numPr>
          <w:ilvl w:val="0"/>
          <w:numId w:val="6"/>
        </w:numPr>
        <w:tabs>
          <w:tab w:val="left" w:pos="1410"/>
        </w:tabs>
        <w:spacing w:line="360" w:lineRule="auto"/>
        <w:rPr>
          <w:rtl/>
        </w:rPr>
      </w:pPr>
      <w:r w:rsidRPr="009D7C03">
        <w:rPr>
          <w:rFonts w:cs="Arial"/>
          <w:rtl/>
        </w:rPr>
        <w:t>برنامج سفيرات عمادة البحث العلمي.</w:t>
      </w:r>
    </w:p>
    <w:p w:rsidR="001B07B3" w:rsidRPr="009D7C03" w:rsidRDefault="001B07B3" w:rsidP="001B07B3">
      <w:pPr>
        <w:spacing w:after="0" w:line="240" w:lineRule="auto"/>
        <w:ind w:left="720"/>
        <w:contextualSpacing/>
        <w:rPr>
          <w:rFonts w:eastAsia="Calibri" w:cs="Arial"/>
          <w:b/>
          <w:bCs/>
          <w:color w:val="C00000"/>
          <w:sz w:val="32"/>
          <w:szCs w:val="32"/>
          <w:lang w:val="en-GB"/>
        </w:rPr>
      </w:pPr>
    </w:p>
    <w:p w:rsidR="00DD1E0B" w:rsidRPr="009D7C03" w:rsidRDefault="00DD1E0B" w:rsidP="009C364F">
      <w:pPr>
        <w:shd w:val="clear" w:color="auto" w:fill="FFFFFF"/>
        <w:bidi w:val="0"/>
        <w:spacing w:after="0" w:line="240" w:lineRule="auto"/>
        <w:rPr>
          <w:rFonts w:eastAsia="Times New Roman" w:cs="Arial"/>
          <w:color w:val="024D4C"/>
          <w:sz w:val="24"/>
          <w:szCs w:val="24"/>
        </w:rPr>
      </w:pPr>
      <w:r w:rsidRPr="009D7C03">
        <w:rPr>
          <w:rFonts w:eastAsia="Times New Roman" w:cs="Arial"/>
          <w:color w:val="024D4C"/>
          <w:sz w:val="24"/>
          <w:szCs w:val="24"/>
        </w:rPr>
        <w:br/>
        <w:t> </w:t>
      </w:r>
    </w:p>
    <w:p w:rsidR="00DD1E0B" w:rsidRPr="009D7C03" w:rsidRDefault="00DD1E0B" w:rsidP="009C364F">
      <w:pPr>
        <w:shd w:val="clear" w:color="auto" w:fill="FFFFFF"/>
        <w:bidi w:val="0"/>
        <w:spacing w:after="0" w:line="240" w:lineRule="auto"/>
        <w:jc w:val="right"/>
        <w:rPr>
          <w:rFonts w:eastAsia="Times New Roman" w:cs="Arial"/>
          <w:color w:val="024D4C"/>
          <w:sz w:val="24"/>
          <w:szCs w:val="24"/>
        </w:rPr>
      </w:pPr>
      <w:r w:rsidRPr="009D7C03">
        <w:rPr>
          <w:rFonts w:eastAsia="Times New Roman" w:cs="Arial"/>
          <w:color w:val="024D4C"/>
          <w:sz w:val="24"/>
          <w:szCs w:val="24"/>
        </w:rPr>
        <w:lastRenderedPageBreak/>
        <w:t>​​</w:t>
      </w:r>
      <w:r w:rsidRPr="009D7C03">
        <w:rPr>
          <w:rFonts w:eastAsia="Times New Roman" w:cs="Arial"/>
          <w:color w:val="024D4C"/>
          <w:sz w:val="24"/>
          <w:szCs w:val="24"/>
        </w:rPr>
        <w:br/>
      </w:r>
    </w:p>
    <w:p w:rsidR="00C75332" w:rsidRPr="009D7C03" w:rsidRDefault="00C75332" w:rsidP="00DD1E0B">
      <w:pPr>
        <w:spacing w:after="0" w:line="240" w:lineRule="auto"/>
        <w:ind w:left="720"/>
        <w:contextualSpacing/>
        <w:rPr>
          <w:rFonts w:eastAsia="Calibri" w:cs="Arial" w:hint="cs"/>
          <w:b/>
          <w:bCs/>
          <w:color w:val="C00000"/>
          <w:sz w:val="32"/>
          <w:szCs w:val="32"/>
          <w:rtl/>
          <w:lang w:val="en-GB"/>
        </w:rPr>
      </w:pPr>
    </w:p>
    <w:p w:rsidR="001B07B3" w:rsidRPr="009D7C03" w:rsidRDefault="001B07B3" w:rsidP="001B07B3">
      <w:pPr>
        <w:spacing w:after="0" w:line="240" w:lineRule="auto"/>
        <w:rPr>
          <w:rFonts w:eastAsia="Calibri" w:cs="Arial"/>
          <w:b/>
          <w:bCs/>
          <w:color w:val="C00000"/>
          <w:sz w:val="32"/>
          <w:szCs w:val="32"/>
          <w:rtl/>
          <w:lang w:val="en-GB"/>
        </w:rPr>
      </w:pPr>
    </w:p>
    <w:p w:rsidR="001B07B3" w:rsidRPr="009D7C03" w:rsidRDefault="001B07B3" w:rsidP="001B07B3">
      <w:pPr>
        <w:rPr>
          <w:color w:val="C00000"/>
        </w:rPr>
      </w:pPr>
    </w:p>
    <w:sectPr w:rsidR="001B07B3" w:rsidRPr="009D7C03" w:rsidSect="009D7C0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AAF"/>
    <w:multiLevelType w:val="hybridMultilevel"/>
    <w:tmpl w:val="6C1276E0"/>
    <w:lvl w:ilvl="0" w:tplc="1FC29D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01113"/>
    <w:multiLevelType w:val="hybridMultilevel"/>
    <w:tmpl w:val="8B803376"/>
    <w:lvl w:ilvl="0" w:tplc="1FC29D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0CD9"/>
    <w:multiLevelType w:val="hybridMultilevel"/>
    <w:tmpl w:val="3FDE8DB6"/>
    <w:lvl w:ilvl="0" w:tplc="1FC29D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067"/>
    <w:multiLevelType w:val="hybridMultilevel"/>
    <w:tmpl w:val="13D8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03DE"/>
    <w:multiLevelType w:val="multilevel"/>
    <w:tmpl w:val="ACF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B7719"/>
    <w:multiLevelType w:val="hybridMultilevel"/>
    <w:tmpl w:val="E6340390"/>
    <w:lvl w:ilvl="0" w:tplc="1FC29D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90BC3"/>
    <w:multiLevelType w:val="hybridMultilevel"/>
    <w:tmpl w:val="2152D324"/>
    <w:lvl w:ilvl="0" w:tplc="1FC29D58">
      <w:start w:val="8"/>
      <w:numFmt w:val="bullet"/>
      <w:lvlText w:val=""/>
      <w:lvlJc w:val="left"/>
      <w:pPr>
        <w:ind w:left="78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660"/>
    <w:multiLevelType w:val="hybridMultilevel"/>
    <w:tmpl w:val="95405E3C"/>
    <w:lvl w:ilvl="0" w:tplc="1FC29D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E38CD"/>
    <w:multiLevelType w:val="hybridMultilevel"/>
    <w:tmpl w:val="9C2824C4"/>
    <w:lvl w:ilvl="0" w:tplc="1FC29D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5557"/>
    <w:multiLevelType w:val="hybridMultilevel"/>
    <w:tmpl w:val="6FC2E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B3"/>
    <w:rsid w:val="001B07B3"/>
    <w:rsid w:val="002F49C0"/>
    <w:rsid w:val="009C364F"/>
    <w:rsid w:val="009D7C03"/>
    <w:rsid w:val="00C75332"/>
    <w:rsid w:val="00C8608E"/>
    <w:rsid w:val="00D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51482"/>
  <w15:chartTrackingRefBased/>
  <w15:docId w15:val="{E1B671C3-D93E-48C4-816C-C0599BFF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7B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753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s.pnu.edu.sa/Login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F5D1F-D717-4758-BB70-9988BC66E04F}"/>
</file>

<file path=customXml/itemProps2.xml><?xml version="1.0" encoding="utf-8"?>
<ds:datastoreItem xmlns:ds="http://schemas.openxmlformats.org/officeDocument/2006/customXml" ds:itemID="{C6260020-338B-4A55-B9B6-2298CE095FD0}"/>
</file>

<file path=customXml/itemProps3.xml><?xml version="1.0" encoding="utf-8"?>
<ds:datastoreItem xmlns:ds="http://schemas.openxmlformats.org/officeDocument/2006/customXml" ds:itemID="{23C851CC-5A85-4A49-9C80-FBA64E402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sol. alsaeed</dc:creator>
  <cp:keywords/>
  <dc:description/>
  <cp:lastModifiedBy>manal sol. alsaeed</cp:lastModifiedBy>
  <cp:revision>2</cp:revision>
  <dcterms:created xsi:type="dcterms:W3CDTF">2023-10-17T07:31:00Z</dcterms:created>
  <dcterms:modified xsi:type="dcterms:W3CDTF">2023-10-17T07:31:00Z</dcterms:modified>
</cp:coreProperties>
</file>